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285" w:rsidRDefault="002D5285">
      <w:r>
        <w:rPr>
          <w:noProof/>
          <w:lang w:eastAsia="es-MX"/>
        </w:rPr>
        <mc:AlternateContent>
          <mc:Choice Requires="wps">
            <w:drawing>
              <wp:anchor distT="0" distB="0" distL="114300" distR="114300" simplePos="0" relativeHeight="251659264" behindDoc="0" locked="0" layoutInCell="1" allowOverlap="1" wp14:anchorId="5EF701AE" wp14:editId="45085118">
                <wp:simplePos x="0" y="0"/>
                <wp:positionH relativeFrom="column">
                  <wp:posOffset>1301115</wp:posOffset>
                </wp:positionH>
                <wp:positionV relativeFrom="paragraph">
                  <wp:posOffset>-575945</wp:posOffset>
                </wp:positionV>
                <wp:extent cx="3514725" cy="1476375"/>
                <wp:effectExtent l="57150" t="57150" r="66675" b="104775"/>
                <wp:wrapNone/>
                <wp:docPr id="1" name="1 Elipse"/>
                <wp:cNvGraphicFramePr/>
                <a:graphic xmlns:a="http://schemas.openxmlformats.org/drawingml/2006/main">
                  <a:graphicData uri="http://schemas.microsoft.com/office/word/2010/wordprocessingShape">
                    <wps:wsp>
                      <wps:cNvSpPr/>
                      <wps:spPr>
                        <a:xfrm>
                          <a:off x="0" y="0"/>
                          <a:ext cx="3514725" cy="1476375"/>
                        </a:xfrm>
                        <a:prstGeom prst="ellipse">
                          <a:avLst/>
                        </a:prstGeom>
                      </wps:spPr>
                      <wps:style>
                        <a:lnRef idx="3">
                          <a:schemeClr val="lt1"/>
                        </a:lnRef>
                        <a:fillRef idx="1">
                          <a:schemeClr val="accent5"/>
                        </a:fillRef>
                        <a:effectRef idx="1">
                          <a:schemeClr val="accent5"/>
                        </a:effectRef>
                        <a:fontRef idx="minor">
                          <a:schemeClr val="lt1"/>
                        </a:fontRef>
                      </wps:style>
                      <wps:txbx>
                        <w:txbxContent>
                          <w:p w:rsidR="00850C95" w:rsidRDefault="00850C95" w:rsidP="00850C95">
                            <w:pPr>
                              <w:jc w:val="center"/>
                              <w:rPr>
                                <w:sz w:val="32"/>
                                <w:szCs w:val="32"/>
                              </w:rPr>
                            </w:pPr>
                            <w:r w:rsidRPr="00850C95">
                              <w:rPr>
                                <w:sz w:val="32"/>
                                <w:szCs w:val="32"/>
                              </w:rPr>
                              <w:t>Plataformas para educación a distancia</w:t>
                            </w:r>
                          </w:p>
                          <w:p w:rsidR="002D5285" w:rsidRPr="00850C95" w:rsidRDefault="002D5285" w:rsidP="002D5285">
                            <w:pPr>
                              <w:jc w:val="center"/>
                              <w:rPr>
                                <w:sz w:val="32"/>
                                <w:szCs w:val="32"/>
                              </w:rPr>
                            </w:pPr>
                            <w:r>
                              <w:rPr>
                                <w:sz w:val="32"/>
                                <w:szCs w:val="32"/>
                              </w:rPr>
                              <w:t>(</w:t>
                            </w:r>
                            <w:r w:rsidRPr="002D5285">
                              <w:rPr>
                                <w:sz w:val="32"/>
                                <w:szCs w:val="32"/>
                              </w:rPr>
                              <w:t xml:space="preserve">Roberto </w:t>
                            </w:r>
                            <w:proofErr w:type="spellStart"/>
                            <w:r w:rsidRPr="002D5285">
                              <w:rPr>
                                <w:sz w:val="32"/>
                                <w:szCs w:val="32"/>
                              </w:rPr>
                              <w:t>Ronchi</w:t>
                            </w:r>
                            <w:proofErr w:type="spellEnd"/>
                            <w:r>
                              <w:rPr>
                                <w:sz w:val="32"/>
                                <w:szCs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1 Elipse" o:spid="_x0000_s1026" style="position:absolute;margin-left:102.45pt;margin-top:-45.35pt;width:276.75pt;height:11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" fillcolor="#4bacc6 [3208]" strokecolor="white [3201]" strokeweight="3pt">
                <v:shadow on="t" color="black" opacity="24903f" origin=",.5" offset="0,.55556mm"/>
                <v:textbox>
                  <w:txbxContent>
                    <w:p w:rsidR="00850C95" w:rsidRDefault="00850C95" w:rsidP="00850C95">
                      <w:pPr>
                        <w:jc w:val="center"/>
                        <w:rPr>
                          <w:sz w:val="32"/>
                          <w:szCs w:val="32"/>
                        </w:rPr>
                      </w:pPr>
                      <w:r w:rsidRPr="00850C95">
                        <w:rPr>
                          <w:sz w:val="32"/>
                          <w:szCs w:val="32"/>
                        </w:rPr>
                        <w:t>Plataformas para educación a distancia</w:t>
                      </w:r>
                    </w:p>
                    <w:p w:rsidR="002D5285" w:rsidRPr="00850C95" w:rsidRDefault="002D5285" w:rsidP="002D5285">
                      <w:pPr>
                        <w:jc w:val="center"/>
                        <w:rPr>
                          <w:sz w:val="32"/>
                          <w:szCs w:val="32"/>
                        </w:rPr>
                      </w:pPr>
                      <w:r>
                        <w:rPr>
                          <w:sz w:val="32"/>
                          <w:szCs w:val="32"/>
                        </w:rPr>
                        <w:t>(</w:t>
                      </w:r>
                      <w:r w:rsidRPr="002D5285">
                        <w:rPr>
                          <w:sz w:val="32"/>
                          <w:szCs w:val="32"/>
                        </w:rPr>
                        <w:t xml:space="preserve">Roberto </w:t>
                      </w:r>
                      <w:proofErr w:type="spellStart"/>
                      <w:r w:rsidRPr="002D5285">
                        <w:rPr>
                          <w:sz w:val="32"/>
                          <w:szCs w:val="32"/>
                        </w:rPr>
                        <w:t>Ronchi</w:t>
                      </w:r>
                      <w:proofErr w:type="spellEnd"/>
                      <w:r>
                        <w:rPr>
                          <w:sz w:val="32"/>
                          <w:szCs w:val="32"/>
                        </w:rPr>
                        <w:t>)</w:t>
                      </w:r>
                    </w:p>
                  </w:txbxContent>
                </v:textbox>
              </v:oval>
            </w:pict>
          </mc:Fallback>
        </mc:AlternateContent>
      </w:r>
    </w:p>
    <w:p w:rsidR="002D5285" w:rsidRDefault="002D5285"/>
    <w:p w:rsidR="002D5285" w:rsidRDefault="002D5285"/>
    <w:p w:rsidR="00777E7A" w:rsidRPr="00EE1F6D" w:rsidRDefault="002D5285" w:rsidP="002D5285">
      <w:pPr>
        <w:jc w:val="both"/>
        <w:rPr>
          <w:rFonts w:ascii="Arial" w:hAnsi="Arial" w:cs="Arial"/>
          <w:sz w:val="24"/>
          <w:szCs w:val="24"/>
        </w:rPr>
      </w:pPr>
      <w:r w:rsidRPr="00EE1F6D">
        <w:rPr>
          <w:rFonts w:ascii="Arial" w:hAnsi="Arial" w:cs="Arial"/>
          <w:sz w:val="24"/>
          <w:szCs w:val="24"/>
        </w:rPr>
        <w:t>La plataforma es un sistema o programa integrado para la gestión de la capacitación, que comprende el diseño y desarrollo de los cursos, y elementos de comunicación para presentar a los alumnos todos los recursos que necesitan para aprender los contenidos.</w:t>
      </w:r>
    </w:p>
    <w:p w:rsidR="002D5285" w:rsidRPr="00EE1F6D" w:rsidRDefault="002D5285" w:rsidP="002D5285">
      <w:pPr>
        <w:jc w:val="both"/>
        <w:rPr>
          <w:rFonts w:ascii="Arial" w:hAnsi="Arial" w:cs="Arial"/>
          <w:sz w:val="24"/>
          <w:szCs w:val="24"/>
        </w:rPr>
      </w:pPr>
      <w:r w:rsidRPr="00EE1F6D">
        <w:rPr>
          <w:rFonts w:ascii="Arial" w:hAnsi="Arial" w:cs="Arial"/>
          <w:sz w:val="24"/>
          <w:szCs w:val="24"/>
        </w:rPr>
        <w:t xml:space="preserve">También, afirma </w:t>
      </w:r>
      <w:proofErr w:type="spellStart"/>
      <w:r w:rsidRPr="00EE1F6D">
        <w:rPr>
          <w:rFonts w:ascii="Arial" w:hAnsi="Arial" w:cs="Arial"/>
          <w:sz w:val="24"/>
          <w:szCs w:val="24"/>
        </w:rPr>
        <w:t>Adell</w:t>
      </w:r>
      <w:proofErr w:type="spellEnd"/>
      <w:r w:rsidRPr="00EE1F6D">
        <w:rPr>
          <w:rFonts w:ascii="Arial" w:hAnsi="Arial" w:cs="Arial"/>
          <w:sz w:val="24"/>
          <w:szCs w:val="24"/>
        </w:rPr>
        <w:t>, "espacios para la actividad docente/discente soportados por las facilidades de un sistema de comunicación mediada por ordenador".</w:t>
      </w:r>
    </w:p>
    <w:p w:rsidR="002D5285" w:rsidRPr="00EE1F6D" w:rsidRDefault="002D5285" w:rsidP="002D5285">
      <w:pPr>
        <w:jc w:val="both"/>
        <w:rPr>
          <w:rFonts w:ascii="Arial" w:hAnsi="Arial" w:cs="Arial"/>
          <w:sz w:val="24"/>
          <w:szCs w:val="24"/>
        </w:rPr>
      </w:pPr>
      <w:r w:rsidRPr="00EE1F6D">
        <w:rPr>
          <w:rFonts w:ascii="Arial" w:hAnsi="Arial" w:cs="Arial"/>
          <w:sz w:val="24"/>
          <w:szCs w:val="24"/>
        </w:rPr>
        <w:t>Las plataformas del tipo código abierto, tienen la posibilidad</w:t>
      </w:r>
      <w:r w:rsidR="00EE1F6D">
        <w:rPr>
          <w:rFonts w:ascii="Arial" w:hAnsi="Arial" w:cs="Arial"/>
          <w:sz w:val="24"/>
          <w:szCs w:val="24"/>
        </w:rPr>
        <w:t xml:space="preserve"> de hacer cambios en dicho códi</w:t>
      </w:r>
      <w:r w:rsidRPr="00EE1F6D">
        <w:rPr>
          <w:rFonts w:ascii="Arial" w:hAnsi="Arial" w:cs="Arial"/>
          <w:sz w:val="24"/>
          <w:szCs w:val="24"/>
        </w:rPr>
        <w:t>go, para modificarlas y adaptarlas a las necesidades específicas de educación o de formación que se proponga el usuario.</w:t>
      </w:r>
    </w:p>
    <w:p w:rsidR="002D5285" w:rsidRPr="00EE1F6D" w:rsidRDefault="002D5285" w:rsidP="002D5285">
      <w:pPr>
        <w:jc w:val="both"/>
        <w:rPr>
          <w:rFonts w:ascii="Arial" w:hAnsi="Arial" w:cs="Arial"/>
          <w:sz w:val="24"/>
          <w:szCs w:val="24"/>
        </w:rPr>
      </w:pPr>
      <w:r w:rsidRPr="00EE1F6D">
        <w:rPr>
          <w:rFonts w:ascii="Arial" w:hAnsi="Arial" w:cs="Arial"/>
          <w:sz w:val="24"/>
          <w:szCs w:val="24"/>
        </w:rPr>
        <w:t>Se espera de una plataforma que, básicamente, se pueda centrar en las siguientes tareas, como las expone Castillo Vidal3:</w:t>
      </w:r>
    </w:p>
    <w:p w:rsidR="002D5285" w:rsidRPr="00EE1F6D" w:rsidRDefault="00EE1F6D" w:rsidP="002D5285">
      <w:pPr>
        <w:jc w:val="both"/>
        <w:rPr>
          <w:rFonts w:ascii="Arial" w:hAnsi="Arial" w:cs="Arial"/>
          <w:sz w:val="24"/>
          <w:szCs w:val="24"/>
        </w:rPr>
      </w:pPr>
      <w:r w:rsidRPr="00EE1F6D">
        <w:rPr>
          <w:rFonts w:ascii="Arial" w:hAnsi="Arial" w:cs="Arial"/>
          <w:sz w:val="24"/>
          <w:szCs w:val="24"/>
        </w:rPr>
        <w:t xml:space="preserve">1. </w:t>
      </w:r>
      <w:r w:rsidR="002D5285" w:rsidRPr="00EE1F6D">
        <w:rPr>
          <w:rFonts w:ascii="Arial" w:hAnsi="Arial" w:cs="Arial"/>
          <w:sz w:val="24"/>
          <w:szCs w:val="24"/>
        </w:rPr>
        <w:t>Organizar un lugar donde almacenar el material didác</w:t>
      </w:r>
      <w:r>
        <w:rPr>
          <w:rFonts w:ascii="Arial" w:hAnsi="Arial" w:cs="Arial"/>
          <w:sz w:val="24"/>
          <w:szCs w:val="24"/>
        </w:rPr>
        <w:t>tico: temario, bibliografía, do</w:t>
      </w:r>
      <w:r w:rsidR="002D5285" w:rsidRPr="00EE1F6D">
        <w:rPr>
          <w:rFonts w:ascii="Arial" w:hAnsi="Arial" w:cs="Arial"/>
          <w:sz w:val="24"/>
          <w:szCs w:val="24"/>
        </w:rPr>
        <w:t>cumentos auxiliares, prácticas, etc.</w:t>
      </w:r>
    </w:p>
    <w:p w:rsidR="002D5285" w:rsidRPr="00EE1F6D" w:rsidRDefault="00EE1F6D" w:rsidP="002D5285">
      <w:pPr>
        <w:jc w:val="both"/>
        <w:rPr>
          <w:rFonts w:ascii="Arial" w:hAnsi="Arial" w:cs="Arial"/>
          <w:sz w:val="24"/>
          <w:szCs w:val="24"/>
        </w:rPr>
      </w:pPr>
      <w:r w:rsidRPr="00EE1F6D">
        <w:rPr>
          <w:rFonts w:ascii="Arial" w:hAnsi="Arial" w:cs="Arial"/>
          <w:sz w:val="24"/>
          <w:szCs w:val="24"/>
        </w:rPr>
        <w:t xml:space="preserve">2. </w:t>
      </w:r>
      <w:r w:rsidR="002D5285" w:rsidRPr="00EE1F6D">
        <w:rPr>
          <w:rFonts w:ascii="Arial" w:hAnsi="Arial" w:cs="Arial"/>
          <w:sz w:val="24"/>
          <w:szCs w:val="24"/>
        </w:rPr>
        <w:t>Permitir a los alumnos trabajar con todos los recursos disponibles y ofrecerles un método para que puedan colaborar entre ellos. Quizá</w:t>
      </w:r>
      <w:r>
        <w:rPr>
          <w:rFonts w:ascii="Arial" w:hAnsi="Arial" w:cs="Arial"/>
          <w:sz w:val="24"/>
          <w:szCs w:val="24"/>
        </w:rPr>
        <w:t xml:space="preserve"> sea este el punto donde más po</w:t>
      </w:r>
      <w:r w:rsidR="002D5285" w:rsidRPr="00EE1F6D">
        <w:rPr>
          <w:rFonts w:ascii="Arial" w:hAnsi="Arial" w:cs="Arial"/>
          <w:sz w:val="24"/>
          <w:szCs w:val="24"/>
        </w:rPr>
        <w:t xml:space="preserve">sibilidades </w:t>
      </w:r>
      <w:bookmarkStart w:id="0" w:name="_GoBack"/>
      <w:bookmarkEnd w:id="0"/>
      <w:r w:rsidRPr="00EE1F6D">
        <w:rPr>
          <w:rFonts w:ascii="Arial" w:hAnsi="Arial" w:cs="Arial"/>
          <w:sz w:val="24"/>
          <w:szCs w:val="24"/>
        </w:rPr>
        <w:t>aportan</w:t>
      </w:r>
      <w:r w:rsidR="002D5285" w:rsidRPr="00EE1F6D">
        <w:rPr>
          <w:rFonts w:ascii="Arial" w:hAnsi="Arial" w:cs="Arial"/>
          <w:sz w:val="24"/>
          <w:szCs w:val="24"/>
        </w:rPr>
        <w:t xml:space="preserve"> BSCW, pues ofrece un modelo donde el alumno pueda actuar, inter-accionar y colaborar en el desarrollo de documentos concretos con el resto de sus compañeros en el web.</w:t>
      </w:r>
    </w:p>
    <w:p w:rsidR="002D5285" w:rsidRPr="00EE1F6D" w:rsidRDefault="00EE1F6D" w:rsidP="002D5285">
      <w:pPr>
        <w:jc w:val="both"/>
        <w:rPr>
          <w:rFonts w:ascii="Arial" w:hAnsi="Arial" w:cs="Arial"/>
          <w:sz w:val="24"/>
          <w:szCs w:val="24"/>
        </w:rPr>
      </w:pPr>
      <w:r w:rsidRPr="00EE1F6D">
        <w:rPr>
          <w:rFonts w:ascii="Arial" w:hAnsi="Arial" w:cs="Arial"/>
          <w:sz w:val="24"/>
          <w:szCs w:val="24"/>
        </w:rPr>
        <w:t xml:space="preserve">3. </w:t>
      </w:r>
      <w:r w:rsidR="002D5285" w:rsidRPr="00EE1F6D">
        <w:rPr>
          <w:rFonts w:ascii="Arial" w:hAnsi="Arial" w:cs="Arial"/>
          <w:sz w:val="24"/>
          <w:szCs w:val="24"/>
        </w:rPr>
        <w:t>Establecer medios para la convocatoria de reuniones, tutoriales o cualquier otro tipo de colaboración interactiva profesor-alumno que vaya más allá de lo que ofrece un mero intercambio de mensajes vía correo electrónico</w:t>
      </w:r>
    </w:p>
    <w:p w:rsidR="00EE1F6D" w:rsidRPr="00EE1F6D" w:rsidRDefault="00EE1F6D" w:rsidP="00EE1F6D">
      <w:pPr>
        <w:jc w:val="both"/>
        <w:rPr>
          <w:rFonts w:ascii="Arial" w:hAnsi="Arial" w:cs="Arial"/>
          <w:sz w:val="24"/>
          <w:szCs w:val="24"/>
        </w:rPr>
      </w:pPr>
      <w:r w:rsidRPr="00EE1F6D">
        <w:rPr>
          <w:rFonts w:ascii="Arial" w:hAnsi="Arial" w:cs="Arial"/>
          <w:sz w:val="24"/>
          <w:szCs w:val="24"/>
        </w:rPr>
        <w:t>Sin embargo u</w:t>
      </w:r>
      <w:r w:rsidRPr="00EE1F6D">
        <w:rPr>
          <w:rFonts w:ascii="Arial" w:hAnsi="Arial" w:cs="Arial"/>
          <w:sz w:val="24"/>
          <w:szCs w:val="24"/>
        </w:rPr>
        <w:t>na vía diferente es la que defienden muchas universidades y expertos de la tecnología y la educación a distancia: prefieren crear sus propios sistemas, a la medida de sus necesidades, sin exponerse a los costos (altos) de productos de origen empresarial, generando dependencia por la imposición de contratos con condiciones unilateralmente estipuladas.</w:t>
      </w:r>
    </w:p>
    <w:p w:rsidR="00EE1F6D" w:rsidRPr="00EE1F6D" w:rsidRDefault="00EE1F6D" w:rsidP="00EE1F6D">
      <w:pPr>
        <w:jc w:val="both"/>
        <w:rPr>
          <w:rFonts w:ascii="Arial" w:hAnsi="Arial" w:cs="Arial"/>
          <w:sz w:val="24"/>
          <w:szCs w:val="24"/>
        </w:rPr>
      </w:pPr>
      <w:r w:rsidRPr="00EE1F6D">
        <w:rPr>
          <w:rFonts w:ascii="Arial" w:hAnsi="Arial" w:cs="Arial"/>
          <w:sz w:val="24"/>
          <w:szCs w:val="24"/>
        </w:rPr>
        <w:t>Además, hay que atender cuidadosamente algunas de esas condiciones que imponen para la licencia, muchas de las cuales son la limitación temporal, el posterior pago de algún canon, el tope de registros, etc.</w:t>
      </w:r>
    </w:p>
    <w:p w:rsidR="00EE1F6D" w:rsidRDefault="00EE1F6D" w:rsidP="00EE1F6D">
      <w:pPr>
        <w:jc w:val="both"/>
        <w:rPr>
          <w:rFonts w:ascii="Arial" w:hAnsi="Arial" w:cs="Arial"/>
          <w:b/>
          <w:sz w:val="24"/>
          <w:szCs w:val="24"/>
        </w:rPr>
      </w:pPr>
    </w:p>
    <w:p w:rsidR="00EE1F6D" w:rsidRPr="00EE1F6D" w:rsidRDefault="00EE1F6D" w:rsidP="00EE1F6D">
      <w:pPr>
        <w:jc w:val="both"/>
        <w:rPr>
          <w:rFonts w:ascii="Arial" w:hAnsi="Arial" w:cs="Arial"/>
          <w:b/>
          <w:sz w:val="24"/>
          <w:szCs w:val="24"/>
        </w:rPr>
      </w:pPr>
      <w:r w:rsidRPr="00EE1F6D">
        <w:rPr>
          <w:rFonts w:ascii="Arial" w:hAnsi="Arial" w:cs="Arial"/>
          <w:b/>
          <w:sz w:val="24"/>
          <w:szCs w:val="24"/>
        </w:rPr>
        <w:lastRenderedPageBreak/>
        <w:t>Herramientas de comunicación</w:t>
      </w:r>
    </w:p>
    <w:p w:rsidR="00EE1F6D" w:rsidRPr="00EE1F6D" w:rsidRDefault="00EE1F6D" w:rsidP="00EE1F6D">
      <w:pPr>
        <w:jc w:val="both"/>
        <w:rPr>
          <w:rFonts w:ascii="Arial" w:hAnsi="Arial" w:cs="Arial"/>
          <w:sz w:val="24"/>
          <w:szCs w:val="24"/>
        </w:rPr>
      </w:pPr>
      <w:proofErr w:type="spellStart"/>
      <w:r w:rsidRPr="00EE1F6D">
        <w:rPr>
          <w:rFonts w:ascii="Arial" w:hAnsi="Arial" w:cs="Arial"/>
          <w:sz w:val="24"/>
          <w:szCs w:val="24"/>
        </w:rPr>
        <w:t>BlackBoard</w:t>
      </w:r>
      <w:proofErr w:type="spellEnd"/>
      <w:r w:rsidRPr="00EE1F6D">
        <w:rPr>
          <w:rFonts w:ascii="Arial" w:hAnsi="Arial" w:cs="Arial"/>
          <w:sz w:val="24"/>
          <w:szCs w:val="24"/>
        </w:rPr>
        <w:t xml:space="preserve"> 6.0 es la más completa. Tiene foros de discusión, intercambio de archivos, corre-os internos, diarios en línea y un pizarrón.</w:t>
      </w:r>
    </w:p>
    <w:p w:rsidR="00EE1F6D" w:rsidRPr="00EE1F6D" w:rsidRDefault="00EE1F6D" w:rsidP="00EE1F6D">
      <w:pPr>
        <w:jc w:val="both"/>
        <w:rPr>
          <w:rFonts w:ascii="Arial" w:hAnsi="Arial" w:cs="Arial"/>
          <w:sz w:val="24"/>
          <w:szCs w:val="24"/>
        </w:rPr>
      </w:pPr>
      <w:r w:rsidRPr="00EE1F6D">
        <w:rPr>
          <w:rFonts w:ascii="Arial" w:hAnsi="Arial" w:cs="Arial"/>
          <w:sz w:val="24"/>
          <w:szCs w:val="24"/>
        </w:rPr>
        <w:t xml:space="preserve">Le sigue Moodle 1.1, que carece de un pizarrón y servicios de video; luego </w:t>
      </w:r>
      <w:proofErr w:type="spellStart"/>
      <w:r w:rsidRPr="00EE1F6D">
        <w:rPr>
          <w:rFonts w:ascii="Arial" w:hAnsi="Arial" w:cs="Arial"/>
          <w:sz w:val="24"/>
          <w:szCs w:val="24"/>
        </w:rPr>
        <w:t>Educator</w:t>
      </w:r>
      <w:proofErr w:type="spellEnd"/>
      <w:r w:rsidRPr="00EE1F6D">
        <w:rPr>
          <w:rFonts w:ascii="Arial" w:hAnsi="Arial" w:cs="Arial"/>
          <w:sz w:val="24"/>
          <w:szCs w:val="24"/>
        </w:rPr>
        <w:t>, a la que le faltan diarios y notas en línea, y video</w:t>
      </w:r>
      <w:r w:rsidRPr="00EE1F6D">
        <w:rPr>
          <w:rFonts w:ascii="Arial" w:hAnsi="Arial" w:cs="Arial"/>
          <w:sz w:val="24"/>
          <w:szCs w:val="24"/>
        </w:rPr>
        <w:t>.</w:t>
      </w:r>
    </w:p>
    <w:p w:rsidR="00EE1F6D" w:rsidRPr="00EE1F6D" w:rsidRDefault="00EE1F6D" w:rsidP="00EE1F6D">
      <w:pPr>
        <w:jc w:val="both"/>
        <w:rPr>
          <w:rFonts w:ascii="Arial" w:hAnsi="Arial" w:cs="Arial"/>
          <w:b/>
          <w:sz w:val="24"/>
          <w:szCs w:val="24"/>
        </w:rPr>
      </w:pPr>
      <w:r w:rsidRPr="00EE1F6D">
        <w:rPr>
          <w:rFonts w:ascii="Arial" w:hAnsi="Arial" w:cs="Arial"/>
          <w:b/>
          <w:sz w:val="24"/>
          <w:szCs w:val="24"/>
        </w:rPr>
        <w:t xml:space="preserve">Herramientas de </w:t>
      </w:r>
      <w:r w:rsidRPr="00EE1F6D">
        <w:rPr>
          <w:rFonts w:ascii="Arial" w:hAnsi="Arial" w:cs="Arial"/>
          <w:b/>
          <w:sz w:val="24"/>
          <w:szCs w:val="24"/>
        </w:rPr>
        <w:t>Diseño de currículum</w:t>
      </w:r>
    </w:p>
    <w:p w:rsidR="00EE1F6D" w:rsidRPr="00EE1F6D" w:rsidRDefault="00EE1F6D" w:rsidP="00EE1F6D">
      <w:pPr>
        <w:jc w:val="both"/>
        <w:rPr>
          <w:rFonts w:ascii="Arial" w:hAnsi="Arial" w:cs="Arial"/>
          <w:sz w:val="24"/>
          <w:szCs w:val="24"/>
        </w:rPr>
      </w:pPr>
      <w:r w:rsidRPr="00EE1F6D">
        <w:rPr>
          <w:rFonts w:ascii="Arial" w:hAnsi="Arial" w:cs="Arial"/>
          <w:sz w:val="24"/>
          <w:szCs w:val="24"/>
        </w:rPr>
        <w:t>La completa es A</w:t>
      </w:r>
      <w:r>
        <w:rPr>
          <w:rFonts w:ascii="Arial" w:hAnsi="Arial" w:cs="Arial"/>
          <w:sz w:val="24"/>
          <w:szCs w:val="24"/>
        </w:rPr>
        <w:t xml:space="preserve"> </w:t>
      </w:r>
      <w:r w:rsidRPr="00EE1F6D">
        <w:rPr>
          <w:rFonts w:ascii="Arial" w:hAnsi="Arial" w:cs="Arial"/>
          <w:sz w:val="24"/>
          <w:szCs w:val="24"/>
        </w:rPr>
        <w:t xml:space="preserve">Tutor 1.3 (accesibilidad de sumisión, contenido compartido, curso, manejo de currículos, “mirar y sentir” normalizado, herramientas de diseño instruccional y normas instruccionales). Le siguen </w:t>
      </w:r>
      <w:proofErr w:type="spellStart"/>
      <w:r w:rsidRPr="00EE1F6D">
        <w:rPr>
          <w:rFonts w:ascii="Arial" w:hAnsi="Arial" w:cs="Arial"/>
          <w:sz w:val="24"/>
          <w:szCs w:val="24"/>
        </w:rPr>
        <w:t>BlackBoard</w:t>
      </w:r>
      <w:proofErr w:type="spellEnd"/>
      <w:r w:rsidRPr="00EE1F6D">
        <w:rPr>
          <w:rFonts w:ascii="Arial" w:hAnsi="Arial" w:cs="Arial"/>
          <w:sz w:val="24"/>
          <w:szCs w:val="24"/>
        </w:rPr>
        <w:t xml:space="preserve"> 6.0, Moodle 1.1 y </w:t>
      </w:r>
      <w:proofErr w:type="spellStart"/>
      <w:r w:rsidRPr="00EE1F6D">
        <w:rPr>
          <w:rFonts w:ascii="Arial" w:hAnsi="Arial" w:cs="Arial"/>
          <w:sz w:val="24"/>
          <w:szCs w:val="24"/>
        </w:rPr>
        <w:t>Educat</w:t>
      </w:r>
      <w:r>
        <w:rPr>
          <w:rFonts w:ascii="Arial" w:hAnsi="Arial" w:cs="Arial"/>
          <w:sz w:val="24"/>
          <w:szCs w:val="24"/>
        </w:rPr>
        <w:t>or</w:t>
      </w:r>
      <w:proofErr w:type="spellEnd"/>
      <w:r>
        <w:rPr>
          <w:rFonts w:ascii="Arial" w:hAnsi="Arial" w:cs="Arial"/>
          <w:sz w:val="24"/>
          <w:szCs w:val="24"/>
        </w:rPr>
        <w:t xml:space="preserve"> (a las tres le falta conteni</w:t>
      </w:r>
      <w:r w:rsidRPr="00EE1F6D">
        <w:rPr>
          <w:rFonts w:ascii="Arial" w:hAnsi="Arial" w:cs="Arial"/>
          <w:sz w:val="24"/>
          <w:szCs w:val="24"/>
        </w:rPr>
        <w:t>do compartido).</w:t>
      </w:r>
    </w:p>
    <w:p w:rsidR="00EE1F6D" w:rsidRDefault="00EE1F6D" w:rsidP="00EE1F6D">
      <w:pPr>
        <w:jc w:val="both"/>
        <w:rPr>
          <w:rFonts w:ascii="Arial" w:hAnsi="Arial" w:cs="Arial"/>
          <w:sz w:val="24"/>
          <w:szCs w:val="24"/>
        </w:rPr>
      </w:pPr>
    </w:p>
    <w:p w:rsidR="00EE1F6D" w:rsidRPr="00EE1F6D" w:rsidRDefault="00EE1F6D" w:rsidP="00EE1F6D">
      <w:pPr>
        <w:jc w:val="both"/>
        <w:rPr>
          <w:rFonts w:ascii="Arial" w:hAnsi="Arial" w:cs="Arial"/>
          <w:sz w:val="24"/>
          <w:szCs w:val="24"/>
        </w:rPr>
      </w:pPr>
      <w:r>
        <w:rPr>
          <w:rFonts w:ascii="Arial" w:hAnsi="Arial" w:cs="Arial"/>
          <w:sz w:val="24"/>
          <w:szCs w:val="24"/>
        </w:rPr>
        <w:t xml:space="preserve">Para concluir puedo decir que con el avance de la tecnología  hoy en la actualidad existen diversas plataformas que van de acuerdo a lo que se quiere lograr de acuerdo a las necesidades de la educación a distancia.  Por lo que considero que las plataformas contribuyen </w:t>
      </w:r>
      <w:proofErr w:type="gramStart"/>
      <w:r>
        <w:rPr>
          <w:rFonts w:ascii="Arial" w:hAnsi="Arial" w:cs="Arial"/>
          <w:sz w:val="24"/>
          <w:szCs w:val="24"/>
        </w:rPr>
        <w:t>a el</w:t>
      </w:r>
      <w:proofErr w:type="gramEnd"/>
      <w:r>
        <w:rPr>
          <w:rFonts w:ascii="Arial" w:hAnsi="Arial" w:cs="Arial"/>
          <w:sz w:val="24"/>
          <w:szCs w:val="24"/>
        </w:rPr>
        <w:t xml:space="preserve"> logro de la educación, siempre y cuando se utilicen de manera pertinente.</w:t>
      </w:r>
    </w:p>
    <w:sectPr w:rsidR="00EE1F6D" w:rsidRPr="00EE1F6D" w:rsidSect="002D5285">
      <w:pgSz w:w="12240" w:h="15840"/>
      <w:pgMar w:top="1417" w:right="1701" w:bottom="1417" w:left="1701" w:header="708" w:footer="708" w:gutter="0"/>
      <w:pgBorders w:offsetFrom="page">
        <w:top w:val="thinThickThinSmallGap" w:sz="36" w:space="24" w:color="00B0F0"/>
        <w:left w:val="thinThickThinSmallGap" w:sz="36" w:space="24" w:color="00B0F0"/>
        <w:bottom w:val="thinThickThinSmallGap" w:sz="36" w:space="24" w:color="00B0F0"/>
        <w:right w:val="thinThickThinSmallGap" w:sz="36" w:space="24" w:color="00B0F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C95"/>
    <w:rsid w:val="001E03A1"/>
    <w:rsid w:val="002D5285"/>
    <w:rsid w:val="00777E7A"/>
    <w:rsid w:val="00850C95"/>
    <w:rsid w:val="00EE1F6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3A1"/>
  </w:style>
  <w:style w:type="paragraph" w:styleId="Ttulo1">
    <w:name w:val="heading 1"/>
    <w:basedOn w:val="Normal"/>
    <w:next w:val="Normal"/>
    <w:link w:val="Ttulo1Car"/>
    <w:uiPriority w:val="9"/>
    <w:qFormat/>
    <w:rsid w:val="001E03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E03A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3A1"/>
  </w:style>
  <w:style w:type="paragraph" w:styleId="Ttulo1">
    <w:name w:val="heading 1"/>
    <w:basedOn w:val="Normal"/>
    <w:next w:val="Normal"/>
    <w:link w:val="Ttulo1Car"/>
    <w:uiPriority w:val="9"/>
    <w:qFormat/>
    <w:rsid w:val="001E03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E03A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C0E0659-BB7A-4FEA-94AF-98A051364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462</Words>
  <Characters>2547</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dc:creator>
  <cp:lastModifiedBy>CITRUX</cp:lastModifiedBy>
  <cp:revision>2</cp:revision>
  <dcterms:created xsi:type="dcterms:W3CDTF">2015-09-13T00:35:00Z</dcterms:created>
  <dcterms:modified xsi:type="dcterms:W3CDTF">2015-09-13T00:35:00Z</dcterms:modified>
</cp:coreProperties>
</file>