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2" w:type="dxa"/>
        <w:tblInd w:w="-86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02"/>
        <w:gridCol w:w="850"/>
        <w:gridCol w:w="8340"/>
      </w:tblGrid>
      <w:tr w:rsidR="00ED08C8" w:rsidRPr="00090A9F" w:rsidTr="00ED08C8">
        <w:trPr>
          <w:trHeight w:val="51"/>
        </w:trPr>
        <w:tc>
          <w:tcPr>
            <w:tcW w:w="10892" w:type="dxa"/>
            <w:gridSpan w:val="3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</w:tcPr>
          <w:p w:rsidR="00ED08C8" w:rsidRPr="00C10F6D" w:rsidRDefault="00C10F6D" w:rsidP="001B68C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“</w:t>
            </w:r>
            <w:r w:rsidR="00D06DE9" w:rsidRPr="00C10F6D">
              <w:rPr>
                <w:rFonts w:ascii="Arial" w:hAnsi="Arial" w:cs="Arial"/>
                <w:b/>
                <w:bCs/>
                <w:sz w:val="24"/>
                <w:szCs w:val="24"/>
              </w:rPr>
              <w:t>El que con hábitos anda a estudiar se enseña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”</w:t>
            </w:r>
          </w:p>
          <w:p w:rsidR="0088180B" w:rsidRDefault="0088180B" w:rsidP="001B68C3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ED08C8" w:rsidRDefault="00ED08C8" w:rsidP="00ED08C8">
            <w:pPr>
              <w:spacing w:after="0" w:line="240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Eje temático: </w:t>
            </w:r>
            <w:r w:rsidR="00D06DE9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Componentes tecnológicos. </w:t>
            </w:r>
          </w:p>
          <w:p w:rsidR="00ED08C8" w:rsidRDefault="00ED08C8" w:rsidP="00ED08C8">
            <w:pPr>
              <w:spacing w:after="0" w:line="240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C</w:t>
            </w:r>
            <w:r w:rsidRPr="00ED08C8">
              <w:rPr>
                <w:rFonts w:ascii="Century Gothic" w:hAnsi="Century Gothic"/>
                <w:b/>
                <w:bCs/>
                <w:sz w:val="18"/>
                <w:szCs w:val="18"/>
              </w:rPr>
              <w:t>ompetencia que se favorece: A</w:t>
            </w:r>
            <w:r w:rsidR="00D06DE9">
              <w:rPr>
                <w:rFonts w:ascii="Century Gothic" w:hAnsi="Century Gothic"/>
                <w:b/>
                <w:bCs/>
                <w:sz w:val="18"/>
                <w:szCs w:val="18"/>
              </w:rPr>
              <w:t>prende de forma autónoma</w:t>
            </w:r>
          </w:p>
          <w:p w:rsidR="00ED08C8" w:rsidRDefault="00ED08C8" w:rsidP="00ED08C8">
            <w:pPr>
              <w:spacing w:after="0" w:line="240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Propósitos a los que se contribuye: </w:t>
            </w:r>
          </w:p>
          <w:p w:rsidR="00ED08C8" w:rsidRPr="00041D40" w:rsidRDefault="00C10F6D" w:rsidP="00041D40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Desarrollan</w:t>
            </w:r>
            <w:r w:rsidR="00D06DE9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interés y gusto por los hábitos de estudio, usen diversos </w:t>
            </w:r>
            <w:r w:rsidR="005242B9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tipos de hábitos y sepan para que sirven; se inicien en la práctica y expresen las ideas que quieran comunicar y reconozcan algunas propiedades del sistema de escritura. </w:t>
            </w:r>
            <w:r w:rsidR="00ED08C8" w:rsidRPr="00ED08C8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1B68C3" w:rsidRPr="00090A9F" w:rsidTr="00ED08C8">
        <w:trPr>
          <w:trHeight w:val="179"/>
        </w:trPr>
        <w:tc>
          <w:tcPr>
            <w:tcW w:w="10892" w:type="dxa"/>
            <w:gridSpan w:val="3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E8E8E8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1B68C3" w:rsidRPr="00090A9F" w:rsidRDefault="001B68C3" w:rsidP="001B68C3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Competencia particular </w:t>
            </w:r>
          </w:p>
        </w:tc>
      </w:tr>
      <w:tr w:rsidR="001B68C3" w:rsidRPr="00090A9F" w:rsidTr="00830260">
        <w:trPr>
          <w:trHeight w:val="413"/>
        </w:trPr>
        <w:tc>
          <w:tcPr>
            <w:tcW w:w="10892" w:type="dxa"/>
            <w:gridSpan w:val="3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1B68C3" w:rsidRPr="00090A9F" w:rsidRDefault="005242B9" w:rsidP="00A84B8F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Planifica adecuadamente, estrategias de aprendizaje para autorregular su proceso de construcción del conocimiento. </w:t>
            </w:r>
          </w:p>
        </w:tc>
        <w:bookmarkStart w:id="0" w:name="_GoBack"/>
        <w:bookmarkEnd w:id="0"/>
      </w:tr>
      <w:tr w:rsidR="001B68C3" w:rsidRPr="00090A9F" w:rsidTr="00ED08C8">
        <w:trPr>
          <w:trHeight w:val="25"/>
        </w:trPr>
        <w:tc>
          <w:tcPr>
            <w:tcW w:w="10892" w:type="dxa"/>
            <w:gridSpan w:val="3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E8E8E8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1B68C3" w:rsidRPr="00090A9F" w:rsidRDefault="001B68C3" w:rsidP="001B68C3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Aprendizajes esperados </w:t>
            </w:r>
          </w:p>
        </w:tc>
      </w:tr>
      <w:tr w:rsidR="001B68C3" w:rsidRPr="00CB3A81" w:rsidTr="00830260">
        <w:trPr>
          <w:trHeight w:val="354"/>
        </w:trPr>
        <w:tc>
          <w:tcPr>
            <w:tcW w:w="10892" w:type="dxa"/>
            <w:gridSpan w:val="3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260492" w:rsidRDefault="005242B9" w:rsidP="005242B9">
            <w:pPr>
              <w:pStyle w:val="Prrafodelist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Hace uso eficiente de las metodologías para el estudio y la elaboración de trabajos académicos.</w:t>
            </w:r>
          </w:p>
          <w:p w:rsidR="005242B9" w:rsidRDefault="005242B9" w:rsidP="005242B9">
            <w:pPr>
              <w:pStyle w:val="Prrafodelist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Toma conciencia regula sus procesos de aprendizaje.</w:t>
            </w:r>
          </w:p>
          <w:p w:rsidR="005242B9" w:rsidRPr="005242B9" w:rsidRDefault="005242B9" w:rsidP="005242B9">
            <w:pPr>
              <w:pStyle w:val="Prrafodelist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Aprende por iniciativa e interés propio.</w:t>
            </w:r>
          </w:p>
        </w:tc>
      </w:tr>
      <w:tr w:rsidR="001B68C3" w:rsidRPr="00090A9F" w:rsidTr="00ED08C8">
        <w:trPr>
          <w:trHeight w:val="163"/>
        </w:trPr>
        <w:tc>
          <w:tcPr>
            <w:tcW w:w="10892" w:type="dxa"/>
            <w:gridSpan w:val="3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000000" w:themeFill="text1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1B68C3" w:rsidRPr="00090A9F" w:rsidRDefault="001B68C3" w:rsidP="001B68C3">
            <w:pPr>
              <w:spacing w:after="0" w:line="240" w:lineRule="auto"/>
              <w:ind w:left="-731" w:firstLine="731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b/>
                <w:bCs/>
                <w:sz w:val="18"/>
                <w:szCs w:val="18"/>
              </w:rPr>
              <w:t>Evaluación ¿Por qué?</w:t>
            </w:r>
          </w:p>
        </w:tc>
      </w:tr>
      <w:tr w:rsidR="001B68C3" w:rsidRPr="00090A9F" w:rsidTr="00ED08C8">
        <w:trPr>
          <w:trHeight w:val="174"/>
        </w:trPr>
        <w:tc>
          <w:tcPr>
            <w:tcW w:w="10892" w:type="dxa"/>
            <w:gridSpan w:val="3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E8E8E8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1B68C3" w:rsidRPr="00090A9F" w:rsidRDefault="001B68C3" w:rsidP="001B68C3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Situación de aprendizaje</w:t>
            </w:r>
          </w:p>
        </w:tc>
      </w:tr>
      <w:tr w:rsidR="001B68C3" w:rsidRPr="00090A9F" w:rsidTr="00ED08C8">
        <w:trPr>
          <w:trHeight w:val="294"/>
        </w:trPr>
        <w:tc>
          <w:tcPr>
            <w:tcW w:w="10892" w:type="dxa"/>
            <w:gridSpan w:val="3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1B68C3" w:rsidRPr="005242B9" w:rsidRDefault="005242B9" w:rsidP="005242B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Al finalizar el curso los estudiantes habrán </w:t>
            </w:r>
            <w:r w:rsidR="004E4FE9">
              <w:rPr>
                <w:rFonts w:ascii="Century Gothic" w:hAnsi="Century Gothic"/>
                <w:sz w:val="18"/>
                <w:szCs w:val="18"/>
              </w:rPr>
              <w:t xml:space="preserve">desarrollado la capacidad de llevar a cabo hábitos de estudio, así como la forma correcta de realizar técnicas de estudio, esto se lograra a través del análisis, interpretación y practica de dichas técnicas. </w:t>
            </w:r>
          </w:p>
        </w:tc>
      </w:tr>
      <w:tr w:rsidR="001B68C3" w:rsidRPr="00090A9F" w:rsidTr="00ED08C8">
        <w:trPr>
          <w:trHeight w:val="15"/>
        </w:trPr>
        <w:tc>
          <w:tcPr>
            <w:tcW w:w="10892" w:type="dxa"/>
            <w:gridSpan w:val="3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E8E8E8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1B68C3" w:rsidRPr="00090A9F" w:rsidRDefault="004E4FE9" w:rsidP="001B68C3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Evidencias</w:t>
            </w:r>
          </w:p>
        </w:tc>
      </w:tr>
      <w:tr w:rsidR="001B68C3" w:rsidRPr="00090A9F" w:rsidTr="00506FFB">
        <w:trPr>
          <w:trHeight w:val="492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1B68C3" w:rsidRPr="00090A9F" w:rsidRDefault="001B68C3" w:rsidP="001B68C3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Conceptuales</w:t>
            </w:r>
          </w:p>
        </w:tc>
        <w:tc>
          <w:tcPr>
            <w:tcW w:w="8340" w:type="dxa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vAlign w:val="center"/>
          </w:tcPr>
          <w:p w:rsidR="00041D40" w:rsidRDefault="008E6723" w:rsidP="004E4FE9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Describe fluidamente elementos esenciales y puntos clave del tema de educación.</w:t>
            </w:r>
          </w:p>
          <w:p w:rsidR="008E6723" w:rsidRDefault="008E6723" w:rsidP="004E4FE9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Definir a grandes rasgos sobre la reprobación.</w:t>
            </w:r>
          </w:p>
          <w:p w:rsidR="008E6723" w:rsidRPr="008E6723" w:rsidRDefault="008E6723" w:rsidP="008E6723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Describe argumentativamente las técnicas de estudio.</w:t>
            </w:r>
          </w:p>
        </w:tc>
      </w:tr>
      <w:tr w:rsidR="001B68C3" w:rsidRPr="00090A9F" w:rsidTr="00506FFB">
        <w:trPr>
          <w:trHeight w:val="491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</w:tcPr>
          <w:p w:rsidR="001B68C3" w:rsidRPr="00090A9F" w:rsidRDefault="001B68C3" w:rsidP="001B68C3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Procedimentales</w:t>
            </w:r>
          </w:p>
        </w:tc>
        <w:tc>
          <w:tcPr>
            <w:tcW w:w="8340" w:type="dxa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vAlign w:val="center"/>
          </w:tcPr>
          <w:p w:rsidR="00041D40" w:rsidRDefault="008E6723" w:rsidP="008E6723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Razona sobre la importancia de educación.</w:t>
            </w:r>
          </w:p>
          <w:p w:rsidR="008E6723" w:rsidRDefault="008E6723" w:rsidP="008E6723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Analiza y contesta ejercicios sobre hábitos de estudio.</w:t>
            </w:r>
          </w:p>
          <w:p w:rsidR="008E6723" w:rsidRPr="008E6723" w:rsidRDefault="008E6723" w:rsidP="008E6723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Realiza estudios de caso. </w:t>
            </w:r>
          </w:p>
        </w:tc>
      </w:tr>
      <w:tr w:rsidR="001B68C3" w:rsidRPr="00090A9F" w:rsidTr="00506FFB">
        <w:trPr>
          <w:trHeight w:val="160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</w:tcPr>
          <w:p w:rsidR="001B68C3" w:rsidRPr="00090A9F" w:rsidRDefault="001B68C3" w:rsidP="001B68C3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Actitudinales</w:t>
            </w:r>
          </w:p>
        </w:tc>
        <w:tc>
          <w:tcPr>
            <w:tcW w:w="8340" w:type="dxa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vAlign w:val="center"/>
          </w:tcPr>
          <w:p w:rsidR="00E357FC" w:rsidRDefault="008E6723" w:rsidP="008E6723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8E6723">
              <w:rPr>
                <w:rFonts w:ascii="Century Gothic" w:hAnsi="Century Gothic"/>
                <w:sz w:val="18"/>
                <w:szCs w:val="18"/>
              </w:rPr>
              <w:t>Respeto, responsabilidad, compromiso, disposición, hacia el trabajo.</w:t>
            </w:r>
          </w:p>
          <w:p w:rsidR="008E6723" w:rsidRPr="008E6723" w:rsidRDefault="008E6723" w:rsidP="008E6723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Valoran la importancia de las técnicas de estudio dentro del proceso 3-A</w:t>
            </w:r>
          </w:p>
        </w:tc>
      </w:tr>
      <w:tr w:rsidR="00506FFB" w:rsidRPr="00090A9F" w:rsidTr="00ED08C8">
        <w:trPr>
          <w:trHeight w:val="15"/>
        </w:trPr>
        <w:tc>
          <w:tcPr>
            <w:tcW w:w="10892" w:type="dxa"/>
            <w:gridSpan w:val="3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000000" w:themeFill="text1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506FFB" w:rsidRPr="00090A9F" w:rsidRDefault="00506FFB" w:rsidP="00506FFB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b/>
                <w:bCs/>
                <w:sz w:val="18"/>
                <w:szCs w:val="18"/>
              </w:rPr>
              <w:t>Contenidos ¿Qué?</w:t>
            </w:r>
          </w:p>
        </w:tc>
      </w:tr>
      <w:tr w:rsidR="00506FFB" w:rsidRPr="00090A9F" w:rsidTr="003D583C">
        <w:trPr>
          <w:trHeight w:val="612"/>
        </w:trPr>
        <w:tc>
          <w:tcPr>
            <w:tcW w:w="10892" w:type="dxa"/>
            <w:gridSpan w:val="3"/>
            <w:tcBorders>
              <w:top w:val="single" w:sz="8" w:space="0" w:color="404040"/>
              <w:left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E6723" w:rsidRPr="008E6723" w:rsidRDefault="008E6723" w:rsidP="006454FE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 xml:space="preserve">Utilización de la plataforma (Moodle) </w:t>
            </w:r>
          </w:p>
          <w:p w:rsidR="008E6723" w:rsidRPr="008E6723" w:rsidRDefault="008E6723" w:rsidP="006454FE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>Educación.</w:t>
            </w:r>
          </w:p>
          <w:p w:rsidR="008E6723" w:rsidRPr="008E6723" w:rsidRDefault="008E6723" w:rsidP="006454FE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>Causas y consecuencias de la reprobación.</w:t>
            </w:r>
          </w:p>
          <w:p w:rsidR="008E6723" w:rsidRPr="008E6723" w:rsidRDefault="008E6723" w:rsidP="006454FE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>Importancia de hábitos de estudio.</w:t>
            </w:r>
          </w:p>
          <w:p w:rsidR="006454FE" w:rsidRPr="006454FE" w:rsidRDefault="008E6723" w:rsidP="006454FE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 xml:space="preserve">Ejemplos de técnicas de estudio. </w:t>
            </w:r>
          </w:p>
        </w:tc>
      </w:tr>
      <w:tr w:rsidR="00506FFB" w:rsidRPr="00090A9F" w:rsidTr="00ED08C8">
        <w:trPr>
          <w:trHeight w:val="15"/>
        </w:trPr>
        <w:tc>
          <w:tcPr>
            <w:tcW w:w="10892" w:type="dxa"/>
            <w:gridSpan w:val="3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000000" w:themeFill="text1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506FFB" w:rsidRPr="00090A9F" w:rsidRDefault="00506FFB" w:rsidP="00506FFB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Metodologías/estrategias ¿Cómo? </w:t>
            </w:r>
          </w:p>
        </w:tc>
      </w:tr>
      <w:tr w:rsidR="00175BBC" w:rsidRPr="00090A9F" w:rsidTr="00B62E67">
        <w:trPr>
          <w:trHeight w:val="41"/>
        </w:trPr>
        <w:tc>
          <w:tcPr>
            <w:tcW w:w="1702" w:type="dxa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4" w:space="0" w:color="auto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</w:tcPr>
          <w:p w:rsidR="00175BBC" w:rsidRDefault="00175BBC" w:rsidP="009B616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Numero de sesiones</w:t>
            </w:r>
          </w:p>
        </w:tc>
        <w:tc>
          <w:tcPr>
            <w:tcW w:w="9190" w:type="dxa"/>
            <w:gridSpan w:val="2"/>
            <w:tcBorders>
              <w:top w:val="single" w:sz="8" w:space="0" w:color="404040"/>
              <w:left w:val="single" w:sz="4" w:space="0" w:color="auto"/>
              <w:bottom w:val="single" w:sz="8" w:space="0" w:color="404040"/>
              <w:right w:val="single" w:sz="8" w:space="0" w:color="404040"/>
            </w:tcBorders>
            <w:shd w:val="clear" w:color="auto" w:fill="FFFFFF"/>
            <w:vAlign w:val="center"/>
          </w:tcPr>
          <w:p w:rsidR="00175BBC" w:rsidRPr="00C10F6D" w:rsidRDefault="00175BBC" w:rsidP="00175BBC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C10F6D">
              <w:rPr>
                <w:rFonts w:ascii="Century Gothic" w:hAnsi="Century Gothic"/>
                <w:b/>
                <w:sz w:val="24"/>
                <w:szCs w:val="24"/>
              </w:rPr>
              <w:t>Secuencia Didáctica</w:t>
            </w:r>
          </w:p>
        </w:tc>
      </w:tr>
      <w:tr w:rsidR="00175BBC" w:rsidRPr="00090A9F" w:rsidTr="00175BBC">
        <w:trPr>
          <w:trHeight w:val="45"/>
        </w:trPr>
        <w:tc>
          <w:tcPr>
            <w:tcW w:w="1702" w:type="dxa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4" w:space="0" w:color="auto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175BBC" w:rsidRPr="00090A9F" w:rsidRDefault="00175BBC" w:rsidP="00175BBC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9</w:t>
            </w:r>
          </w:p>
        </w:tc>
        <w:tc>
          <w:tcPr>
            <w:tcW w:w="9190" w:type="dxa"/>
            <w:gridSpan w:val="2"/>
            <w:tcBorders>
              <w:top w:val="single" w:sz="8" w:space="0" w:color="404040"/>
              <w:left w:val="single" w:sz="4" w:space="0" w:color="auto"/>
              <w:bottom w:val="single" w:sz="8" w:space="0" w:color="404040"/>
              <w:right w:val="single" w:sz="8" w:space="0" w:color="404040"/>
            </w:tcBorders>
            <w:shd w:val="clear" w:color="auto" w:fill="auto"/>
          </w:tcPr>
          <w:p w:rsidR="00175BBC" w:rsidRPr="00090A9F" w:rsidRDefault="00175BBC" w:rsidP="00506FFB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</w:t>
            </w:r>
            <w:r w:rsidRPr="00090A9F">
              <w:rPr>
                <w:rFonts w:ascii="Century Gothic" w:hAnsi="Century Gothic"/>
                <w:sz w:val="18"/>
                <w:szCs w:val="18"/>
              </w:rPr>
              <w:t>ecuencia de actividades</w:t>
            </w:r>
          </w:p>
        </w:tc>
      </w:tr>
      <w:tr w:rsidR="009B6169" w:rsidRPr="00090A9F" w:rsidTr="00175BBC">
        <w:trPr>
          <w:trHeight w:val="45"/>
        </w:trPr>
        <w:tc>
          <w:tcPr>
            <w:tcW w:w="1702" w:type="dxa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4" w:space="0" w:color="auto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9B6169" w:rsidRDefault="009B6169" w:rsidP="00506FFB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Encuadre </w:t>
            </w:r>
          </w:p>
          <w:p w:rsidR="00B72579" w:rsidRDefault="00175BBC" w:rsidP="00506FFB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</w:t>
            </w:r>
            <w:r w:rsidR="00B72579">
              <w:rPr>
                <w:rFonts w:ascii="Century Gothic" w:hAnsi="Century Gothic"/>
                <w:sz w:val="18"/>
                <w:szCs w:val="18"/>
              </w:rPr>
              <w:t>’</w:t>
            </w:r>
          </w:p>
          <w:p w:rsidR="009B6169" w:rsidRDefault="009B6169" w:rsidP="00506FFB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9190" w:type="dxa"/>
            <w:gridSpan w:val="2"/>
            <w:tcBorders>
              <w:top w:val="single" w:sz="8" w:space="0" w:color="404040"/>
              <w:left w:val="single" w:sz="4" w:space="0" w:color="auto"/>
              <w:bottom w:val="single" w:sz="8" w:space="0" w:color="404040"/>
              <w:right w:val="single" w:sz="8" w:space="0" w:color="404040"/>
            </w:tcBorders>
            <w:shd w:val="clear" w:color="auto" w:fill="auto"/>
          </w:tcPr>
          <w:p w:rsidR="009777DC" w:rsidRDefault="00175BBC" w:rsidP="008D281F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Con apoyo de un documento sobre ¨Manual de Moodle¨, se da a conocer la estructura de la plataforma para que los estudiantes pueden navegar de forma fácil.</w:t>
            </w:r>
          </w:p>
          <w:p w:rsidR="00175BBC" w:rsidRDefault="00037A31" w:rsidP="008D281F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Para facilitar la utilización de la plataforma, se presenta un video de cómo se utiliza.</w:t>
            </w:r>
          </w:p>
          <w:p w:rsidR="00037A31" w:rsidRPr="008D281F" w:rsidRDefault="00037A31" w:rsidP="008D281F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Resolución de dudas sobre el uso de la plataforma. </w:t>
            </w:r>
          </w:p>
        </w:tc>
      </w:tr>
      <w:tr w:rsidR="00506FFB" w:rsidRPr="00090A9F" w:rsidTr="00175BBC">
        <w:trPr>
          <w:trHeight w:val="486"/>
        </w:trPr>
        <w:tc>
          <w:tcPr>
            <w:tcW w:w="1702" w:type="dxa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4" w:space="0" w:color="auto"/>
            </w:tcBorders>
            <w:shd w:val="clear" w:color="auto" w:fill="BFBFBF" w:themeFill="background1" w:themeFillShade="B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506FFB" w:rsidRDefault="00506FFB" w:rsidP="00506FFB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Apertura </w:t>
            </w:r>
          </w:p>
          <w:p w:rsidR="008D281F" w:rsidRPr="00090A9F" w:rsidRDefault="00175BBC" w:rsidP="00506FFB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</w:t>
            </w:r>
            <w:r w:rsidR="008D281F">
              <w:rPr>
                <w:rFonts w:ascii="Century Gothic" w:hAnsi="Century Gothic"/>
                <w:sz w:val="18"/>
                <w:szCs w:val="18"/>
              </w:rPr>
              <w:t xml:space="preserve"> sesiones</w:t>
            </w:r>
          </w:p>
        </w:tc>
        <w:tc>
          <w:tcPr>
            <w:tcW w:w="9190" w:type="dxa"/>
            <w:gridSpan w:val="2"/>
            <w:tcBorders>
              <w:top w:val="single" w:sz="8" w:space="0" w:color="404040"/>
              <w:left w:val="single" w:sz="4" w:space="0" w:color="auto"/>
              <w:bottom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D281F" w:rsidRDefault="00037A31" w:rsidP="00037A31">
            <w:pPr>
              <w:pStyle w:val="Prrafodelista"/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Para conocer los aprendizajes previos:</w:t>
            </w:r>
          </w:p>
          <w:p w:rsidR="00037A31" w:rsidRDefault="00037A31" w:rsidP="00037A31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Se realiza un foro, donde se lanza la pregunta de </w:t>
            </w:r>
            <w:r w:rsidR="00C10F6D">
              <w:rPr>
                <w:rFonts w:ascii="Century Gothic" w:hAnsi="Century Gothic"/>
                <w:sz w:val="18"/>
                <w:szCs w:val="18"/>
              </w:rPr>
              <w:t>¿</w:t>
            </w:r>
            <w:r w:rsidR="00053561">
              <w:rPr>
                <w:rFonts w:ascii="Century Gothic" w:hAnsi="Century Gothic"/>
                <w:sz w:val="18"/>
                <w:szCs w:val="18"/>
              </w:rPr>
              <w:t>Cuá</w:t>
            </w:r>
            <w:r w:rsidR="00C10F6D">
              <w:rPr>
                <w:rFonts w:ascii="Century Gothic" w:hAnsi="Century Gothic"/>
                <w:sz w:val="18"/>
                <w:szCs w:val="18"/>
              </w:rPr>
              <w:t>l es la función de la educación?</w:t>
            </w:r>
            <w:r w:rsidR="00053561">
              <w:rPr>
                <w:rFonts w:ascii="Century Gothic" w:hAnsi="Century Gothic"/>
                <w:sz w:val="18"/>
                <w:szCs w:val="18"/>
              </w:rPr>
              <w:t xml:space="preserve"> Y los estudiantes dan su opinión.</w:t>
            </w:r>
          </w:p>
          <w:p w:rsidR="00053561" w:rsidRDefault="00053561" w:rsidP="00037A31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Se presenta un documento sobre </w:t>
            </w:r>
            <w:r w:rsidR="00C10F6D">
              <w:rPr>
                <w:rFonts w:ascii="Century Gothic" w:hAnsi="Century Gothic"/>
                <w:sz w:val="18"/>
                <w:szCs w:val="18"/>
              </w:rPr>
              <w:t>“V</w:t>
            </w:r>
            <w:r w:rsidR="00464659">
              <w:rPr>
                <w:rFonts w:ascii="Century Gothic" w:hAnsi="Century Gothic"/>
                <w:sz w:val="18"/>
                <w:szCs w:val="18"/>
              </w:rPr>
              <w:t>isualización de mi futuro”, donde los estudiantes 5 preguntas con el fin de concientizarlos sobre la importancia que tiene que sigan estudiando y no deserten.</w:t>
            </w:r>
          </w:p>
          <w:p w:rsidR="00464659" w:rsidRPr="00037A31" w:rsidRDefault="00464659" w:rsidP="00037A31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Se presenta un video donde se muestran las causas y consecuencias de la reprobación. Así los estudiantes real</w:t>
            </w:r>
            <w:r w:rsidR="00C10F6D">
              <w:rPr>
                <w:rFonts w:ascii="Century Gothic" w:hAnsi="Century Gothic"/>
                <w:sz w:val="18"/>
                <w:szCs w:val="18"/>
              </w:rPr>
              <w:t xml:space="preserve">izan un resumen sobre el video, para ello se hará uso de una lista de cotejo para evaluar el resumen. </w:t>
            </w:r>
          </w:p>
        </w:tc>
      </w:tr>
      <w:tr w:rsidR="00506FFB" w:rsidRPr="00090A9F" w:rsidTr="00175BBC">
        <w:trPr>
          <w:trHeight w:val="1442"/>
        </w:trPr>
        <w:tc>
          <w:tcPr>
            <w:tcW w:w="1702" w:type="dxa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BFBFBF" w:themeFill="background1" w:themeFillShade="B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A25B3" w:rsidRDefault="00506FFB" w:rsidP="00EA25B3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lastRenderedPageBreak/>
              <w:t>Desarrollo</w:t>
            </w:r>
          </w:p>
          <w:p w:rsidR="008D281F" w:rsidRPr="00EA25B3" w:rsidRDefault="00EA25B3" w:rsidP="00EA25B3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3 </w:t>
            </w:r>
            <w:r w:rsidR="008D281F" w:rsidRPr="00EA25B3">
              <w:rPr>
                <w:rFonts w:ascii="Century Gothic" w:hAnsi="Century Gothic"/>
                <w:sz w:val="18"/>
                <w:szCs w:val="18"/>
              </w:rPr>
              <w:t>sesiones</w:t>
            </w:r>
          </w:p>
        </w:tc>
        <w:tc>
          <w:tcPr>
            <w:tcW w:w="9190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A25B3" w:rsidRDefault="00464659" w:rsidP="00464659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Se presenta un prezzi, donde se destaca la importancia de los hábitos de estudio, donde los estudiantes</w:t>
            </w:r>
            <w:r w:rsidR="00C10F6D">
              <w:rPr>
                <w:rFonts w:ascii="Century Gothic" w:hAnsi="Century Gothic"/>
                <w:sz w:val="18"/>
                <w:szCs w:val="18"/>
              </w:rPr>
              <w:t xml:space="preserve"> utilizan un mapa conceptual</w:t>
            </w:r>
            <w:r>
              <w:rPr>
                <w:rFonts w:ascii="Century Gothic" w:hAnsi="Century Gothic"/>
                <w:sz w:val="18"/>
                <w:szCs w:val="18"/>
              </w:rPr>
              <w:t xml:space="preserve">, donde plasman lo </w:t>
            </w:r>
            <w:r w:rsidR="00C10F6D">
              <w:rPr>
                <w:rFonts w:ascii="Century Gothic" w:hAnsi="Century Gothic"/>
                <w:sz w:val="18"/>
                <w:szCs w:val="18"/>
              </w:rPr>
              <w:t>que comprendieron, para dicha actividad se utiliza una rúbrica para evaluar el mapa conceptual.</w:t>
            </w:r>
          </w:p>
          <w:p w:rsidR="00464659" w:rsidRDefault="00464659" w:rsidP="00464659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Los estudiantes realizan la lectura del archivo “Técnicas de estudio para los alumnos”, para que puedan visualizar como se realiza</w:t>
            </w:r>
            <w:r w:rsidR="00C10F6D">
              <w:rPr>
                <w:rFonts w:ascii="Century Gothic" w:hAnsi="Century Gothic"/>
                <w:sz w:val="18"/>
                <w:szCs w:val="18"/>
              </w:rPr>
              <w:t xml:space="preserve">n las técnicas de estudio y realizan un cuadro comparativo sobre las técnicas y dicho cuadro se evalúa mediante una rúbrica. </w:t>
            </w:r>
          </w:p>
          <w:p w:rsidR="00464659" w:rsidRPr="00464659" w:rsidRDefault="00464659" w:rsidP="00464659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Se presenta un estudio de</w:t>
            </w:r>
            <w:r w:rsidR="00C10F6D">
              <w:rPr>
                <w:rFonts w:ascii="Century Gothic" w:hAnsi="Century Gothic"/>
                <w:sz w:val="18"/>
                <w:szCs w:val="18"/>
              </w:rPr>
              <w:t xml:space="preserve"> caso sobre un estudiante que ti</w:t>
            </w:r>
            <w:r>
              <w:rPr>
                <w:rFonts w:ascii="Century Gothic" w:hAnsi="Century Gothic"/>
                <w:sz w:val="18"/>
                <w:szCs w:val="18"/>
              </w:rPr>
              <w:t xml:space="preserve">ene un rendimiento escolar bajo y se platean dos preguntas para que estudiante de solución al caso.  </w:t>
            </w:r>
          </w:p>
        </w:tc>
      </w:tr>
      <w:tr w:rsidR="00506FFB" w:rsidRPr="00090A9F" w:rsidTr="00175BBC">
        <w:trPr>
          <w:trHeight w:val="577"/>
        </w:trPr>
        <w:tc>
          <w:tcPr>
            <w:tcW w:w="1702" w:type="dxa"/>
            <w:tcBorders>
              <w:top w:val="single" w:sz="8" w:space="0" w:color="404040"/>
              <w:left w:val="single" w:sz="8" w:space="0" w:color="404040"/>
              <w:bottom w:val="single" w:sz="2" w:space="0" w:color="auto"/>
              <w:right w:val="single" w:sz="8" w:space="0" w:color="404040"/>
            </w:tcBorders>
            <w:shd w:val="clear" w:color="auto" w:fill="BFBFBF" w:themeFill="background1" w:themeFillShade="B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506FFB" w:rsidRDefault="00506FFB" w:rsidP="00506FFB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Cierre </w:t>
            </w:r>
          </w:p>
          <w:p w:rsidR="008D281F" w:rsidRPr="00090A9F" w:rsidRDefault="00175BBC" w:rsidP="00506FFB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</w:t>
            </w:r>
            <w:r w:rsidR="008D281F">
              <w:rPr>
                <w:rFonts w:ascii="Century Gothic" w:hAnsi="Century Gothic"/>
                <w:sz w:val="18"/>
                <w:szCs w:val="18"/>
              </w:rPr>
              <w:t xml:space="preserve"> sesión </w:t>
            </w:r>
          </w:p>
        </w:tc>
        <w:tc>
          <w:tcPr>
            <w:tcW w:w="9190" w:type="dxa"/>
            <w:gridSpan w:val="2"/>
            <w:tcBorders>
              <w:top w:val="single" w:sz="8" w:space="0" w:color="404040"/>
              <w:left w:val="single" w:sz="8" w:space="0" w:color="404040"/>
              <w:bottom w:val="single" w:sz="2" w:space="0" w:color="auto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A25B3" w:rsidRDefault="00464659" w:rsidP="00464659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Los estudiantes contestan diversos ejercicios en archivos de Word sobre los hábitos de estudio para conocer lo que adquirieron durante el curso y lo lleven a la práctica. </w:t>
            </w:r>
          </w:p>
          <w:p w:rsidR="00B76841" w:rsidRDefault="00B76841" w:rsidP="00464659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Se realiza una retroalimentación del tema a través de una presentación en Power Poin</w:t>
            </w:r>
            <w:r w:rsidR="00C10F6D">
              <w:rPr>
                <w:rFonts w:ascii="Century Gothic" w:hAnsi="Century Gothic"/>
                <w:sz w:val="18"/>
                <w:szCs w:val="18"/>
              </w:rPr>
              <w:t>t, los estudiantes suben sus comentarios sobre la retroalimentación.</w:t>
            </w:r>
          </w:p>
          <w:p w:rsidR="00B76841" w:rsidRPr="00464659" w:rsidRDefault="00B76841" w:rsidP="00464659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Se realiza un examen para conocer los conocimientos qu</w:t>
            </w:r>
            <w:r w:rsidR="00C10F6D">
              <w:rPr>
                <w:rFonts w:ascii="Century Gothic" w:hAnsi="Century Gothic"/>
                <w:sz w:val="18"/>
                <w:szCs w:val="18"/>
              </w:rPr>
              <w:t>e comprendieran los estudiantes, al finalizar el examen se dan a conocer los resultados obtenidos.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</w:tr>
      <w:tr w:rsidR="00506FFB" w:rsidRPr="00090A9F" w:rsidTr="00EA25B3">
        <w:trPr>
          <w:trHeight w:val="30"/>
        </w:trPr>
        <w:tc>
          <w:tcPr>
            <w:tcW w:w="108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0000" w:themeFill="text1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506FFB" w:rsidRPr="00090A9F" w:rsidRDefault="00506FFB" w:rsidP="00506FFB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b/>
                <w:bCs/>
                <w:sz w:val="18"/>
                <w:szCs w:val="18"/>
              </w:rPr>
              <w:t>Medios ¿Con qué?</w:t>
            </w:r>
          </w:p>
        </w:tc>
      </w:tr>
      <w:tr w:rsidR="00EA25B3" w:rsidRPr="00090A9F" w:rsidTr="00EA25B3">
        <w:trPr>
          <w:trHeight w:val="1520"/>
        </w:trPr>
        <w:tc>
          <w:tcPr>
            <w:tcW w:w="10892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EA25B3" w:rsidRDefault="00B76841" w:rsidP="00B76841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Plataforma Moodle</w:t>
            </w:r>
          </w:p>
          <w:p w:rsidR="00B76841" w:rsidRDefault="00B76841" w:rsidP="00B76841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Archivos PDF.</w:t>
            </w:r>
          </w:p>
          <w:p w:rsidR="00B76841" w:rsidRDefault="00B76841" w:rsidP="00B76841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Internet</w:t>
            </w:r>
          </w:p>
          <w:p w:rsidR="00B76841" w:rsidRDefault="00B76841" w:rsidP="00B76841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Computadora</w:t>
            </w:r>
          </w:p>
          <w:p w:rsidR="00B76841" w:rsidRDefault="00B76841" w:rsidP="00B76841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Videos </w:t>
            </w:r>
          </w:p>
          <w:p w:rsidR="00B76841" w:rsidRDefault="00B76841" w:rsidP="00B76841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Archivos en Word</w:t>
            </w:r>
          </w:p>
          <w:p w:rsidR="00B76841" w:rsidRDefault="00B76841" w:rsidP="00B76841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Prezzi</w:t>
            </w:r>
          </w:p>
          <w:p w:rsidR="00B76841" w:rsidRPr="00B76841" w:rsidRDefault="00B76841" w:rsidP="00B76841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Presentación en Power Point </w:t>
            </w:r>
          </w:p>
        </w:tc>
      </w:tr>
    </w:tbl>
    <w:p w:rsidR="001B68C3" w:rsidRDefault="001B68C3" w:rsidP="006077AF">
      <w:pPr>
        <w:jc w:val="both"/>
      </w:pPr>
    </w:p>
    <w:sectPr w:rsidR="001B68C3" w:rsidSect="00F11DFD">
      <w:footerReference w:type="default" r:id="rId7"/>
      <w:pgSz w:w="12240" w:h="15840" w:code="1"/>
      <w:pgMar w:top="568" w:right="1701" w:bottom="56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089" w:rsidRDefault="00D56089" w:rsidP="00F11DFD">
      <w:pPr>
        <w:spacing w:after="0" w:line="240" w:lineRule="auto"/>
      </w:pPr>
      <w:r>
        <w:separator/>
      </w:r>
    </w:p>
  </w:endnote>
  <w:endnote w:type="continuationSeparator" w:id="0">
    <w:p w:rsidR="00D56089" w:rsidRDefault="00D56089" w:rsidP="00F11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525848"/>
      <w:docPartObj>
        <w:docPartGallery w:val="Page Numbers (Bottom of Page)"/>
        <w:docPartUnique/>
      </w:docPartObj>
    </w:sdtPr>
    <w:sdtEndPr/>
    <w:sdtContent>
      <w:p w:rsidR="00F11DFD" w:rsidRDefault="00F11DFD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348">
          <w:rPr>
            <w:noProof/>
          </w:rPr>
          <w:t>1</w:t>
        </w:r>
        <w:r>
          <w:fldChar w:fldCharType="end"/>
        </w:r>
      </w:p>
    </w:sdtContent>
  </w:sdt>
  <w:p w:rsidR="00F11DFD" w:rsidRDefault="00F11DF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089" w:rsidRDefault="00D56089" w:rsidP="00F11DFD">
      <w:pPr>
        <w:spacing w:after="0" w:line="240" w:lineRule="auto"/>
      </w:pPr>
      <w:r>
        <w:separator/>
      </w:r>
    </w:p>
  </w:footnote>
  <w:footnote w:type="continuationSeparator" w:id="0">
    <w:p w:rsidR="00D56089" w:rsidRDefault="00D56089" w:rsidP="00F11D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50F63"/>
    <w:multiLevelType w:val="hybridMultilevel"/>
    <w:tmpl w:val="26168F9C"/>
    <w:lvl w:ilvl="0" w:tplc="A358069E">
      <w:start w:val="1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1932AF"/>
    <w:multiLevelType w:val="hybridMultilevel"/>
    <w:tmpl w:val="54DC140E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F31E2"/>
    <w:multiLevelType w:val="hybridMultilevel"/>
    <w:tmpl w:val="BE66D0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0E00"/>
    <w:multiLevelType w:val="hybridMultilevel"/>
    <w:tmpl w:val="8166B6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D377B"/>
    <w:multiLevelType w:val="hybridMultilevel"/>
    <w:tmpl w:val="6C845E6A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D365CE"/>
    <w:multiLevelType w:val="hybridMultilevel"/>
    <w:tmpl w:val="9E8A7FB8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E02FE9"/>
    <w:multiLevelType w:val="hybridMultilevel"/>
    <w:tmpl w:val="73DC4F8A"/>
    <w:lvl w:ilvl="0" w:tplc="08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F2F17CE"/>
    <w:multiLevelType w:val="hybridMultilevel"/>
    <w:tmpl w:val="E0F2215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E6B70"/>
    <w:multiLevelType w:val="hybridMultilevel"/>
    <w:tmpl w:val="CE201E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4A7236"/>
    <w:multiLevelType w:val="hybridMultilevel"/>
    <w:tmpl w:val="A6A4775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7127BC"/>
    <w:multiLevelType w:val="hybridMultilevel"/>
    <w:tmpl w:val="0D6EBA0C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F90B58"/>
    <w:multiLevelType w:val="hybridMultilevel"/>
    <w:tmpl w:val="CA14DB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6B30DD"/>
    <w:multiLevelType w:val="hybridMultilevel"/>
    <w:tmpl w:val="A0520F4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8938D7"/>
    <w:multiLevelType w:val="hybridMultilevel"/>
    <w:tmpl w:val="94D084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972874"/>
    <w:multiLevelType w:val="hybridMultilevel"/>
    <w:tmpl w:val="4FB421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DE01BF"/>
    <w:multiLevelType w:val="hybridMultilevel"/>
    <w:tmpl w:val="2440F9F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1874DE"/>
    <w:multiLevelType w:val="hybridMultilevel"/>
    <w:tmpl w:val="2C60B40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CE23BE"/>
    <w:multiLevelType w:val="hybridMultilevel"/>
    <w:tmpl w:val="B4629B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03064"/>
    <w:multiLevelType w:val="hybridMultilevel"/>
    <w:tmpl w:val="C1C67BF0"/>
    <w:lvl w:ilvl="0" w:tplc="2E20F508">
      <w:start w:val="4"/>
      <w:numFmt w:val="bullet"/>
      <w:lvlText w:val="-"/>
      <w:lvlJc w:val="left"/>
      <w:pPr>
        <w:ind w:left="720" w:hanging="360"/>
      </w:pPr>
      <w:rPr>
        <w:rFonts w:ascii="HelveticaNeue-Light" w:eastAsiaTheme="minorHAnsi" w:hAnsi="HelveticaNeue-Light" w:cs="HelveticaNeue-Light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2B404A"/>
    <w:multiLevelType w:val="hybridMultilevel"/>
    <w:tmpl w:val="4E2C66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580AF5"/>
    <w:multiLevelType w:val="hybridMultilevel"/>
    <w:tmpl w:val="F13AF7F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C810F6"/>
    <w:multiLevelType w:val="hybridMultilevel"/>
    <w:tmpl w:val="12C6A904"/>
    <w:lvl w:ilvl="0" w:tplc="3A38FF26">
      <w:start w:val="4"/>
      <w:numFmt w:val="bullet"/>
      <w:lvlText w:val=""/>
      <w:lvlJc w:val="left"/>
      <w:pPr>
        <w:ind w:left="720" w:hanging="360"/>
      </w:pPr>
      <w:rPr>
        <w:rFonts w:ascii="Wingdings" w:eastAsiaTheme="minorHAnsi" w:hAnsi="Wingdings" w:cs="HelveticaNeue-Light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0B5D43"/>
    <w:multiLevelType w:val="hybridMultilevel"/>
    <w:tmpl w:val="60EA709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B70925"/>
    <w:multiLevelType w:val="hybridMultilevel"/>
    <w:tmpl w:val="40A21848"/>
    <w:lvl w:ilvl="0" w:tplc="4E6A944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5320BCD"/>
    <w:multiLevelType w:val="hybridMultilevel"/>
    <w:tmpl w:val="4FB421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F6196C"/>
    <w:multiLevelType w:val="hybridMultilevel"/>
    <w:tmpl w:val="C79C66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164E74"/>
    <w:multiLevelType w:val="hybridMultilevel"/>
    <w:tmpl w:val="060675A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11682B"/>
    <w:multiLevelType w:val="hybridMultilevel"/>
    <w:tmpl w:val="E918FFA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7023A8"/>
    <w:multiLevelType w:val="hybridMultilevel"/>
    <w:tmpl w:val="7740419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A9D36E3"/>
    <w:multiLevelType w:val="hybridMultilevel"/>
    <w:tmpl w:val="7E3C3EA8"/>
    <w:lvl w:ilvl="0" w:tplc="ECF042D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6E4269"/>
    <w:multiLevelType w:val="hybridMultilevel"/>
    <w:tmpl w:val="7908898C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0"/>
  </w:num>
  <w:num w:numId="3">
    <w:abstractNumId w:val="18"/>
  </w:num>
  <w:num w:numId="4">
    <w:abstractNumId w:val="21"/>
  </w:num>
  <w:num w:numId="5">
    <w:abstractNumId w:val="16"/>
  </w:num>
  <w:num w:numId="6">
    <w:abstractNumId w:val="20"/>
  </w:num>
  <w:num w:numId="7">
    <w:abstractNumId w:val="25"/>
  </w:num>
  <w:num w:numId="8">
    <w:abstractNumId w:val="11"/>
  </w:num>
  <w:num w:numId="9">
    <w:abstractNumId w:val="3"/>
  </w:num>
  <w:num w:numId="10">
    <w:abstractNumId w:val="19"/>
  </w:num>
  <w:num w:numId="11">
    <w:abstractNumId w:val="22"/>
  </w:num>
  <w:num w:numId="12">
    <w:abstractNumId w:val="12"/>
  </w:num>
  <w:num w:numId="13">
    <w:abstractNumId w:val="7"/>
  </w:num>
  <w:num w:numId="14">
    <w:abstractNumId w:val="10"/>
  </w:num>
  <w:num w:numId="15">
    <w:abstractNumId w:val="9"/>
  </w:num>
  <w:num w:numId="16">
    <w:abstractNumId w:val="13"/>
  </w:num>
  <w:num w:numId="17">
    <w:abstractNumId w:val="24"/>
  </w:num>
  <w:num w:numId="18">
    <w:abstractNumId w:val="29"/>
  </w:num>
  <w:num w:numId="19">
    <w:abstractNumId w:val="15"/>
  </w:num>
  <w:num w:numId="20">
    <w:abstractNumId w:val="14"/>
  </w:num>
  <w:num w:numId="21">
    <w:abstractNumId w:val="23"/>
  </w:num>
  <w:num w:numId="22">
    <w:abstractNumId w:val="30"/>
  </w:num>
  <w:num w:numId="23">
    <w:abstractNumId w:val="5"/>
  </w:num>
  <w:num w:numId="24">
    <w:abstractNumId w:val="26"/>
  </w:num>
  <w:num w:numId="25">
    <w:abstractNumId w:val="1"/>
  </w:num>
  <w:num w:numId="26">
    <w:abstractNumId w:val="4"/>
  </w:num>
  <w:num w:numId="27">
    <w:abstractNumId w:val="28"/>
  </w:num>
  <w:num w:numId="28">
    <w:abstractNumId w:val="8"/>
  </w:num>
  <w:num w:numId="29">
    <w:abstractNumId w:val="2"/>
  </w:num>
  <w:num w:numId="30">
    <w:abstractNumId w:val="17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8C3"/>
    <w:rsid w:val="00005943"/>
    <w:rsid w:val="00032B69"/>
    <w:rsid w:val="00037A31"/>
    <w:rsid w:val="00041D40"/>
    <w:rsid w:val="0004666B"/>
    <w:rsid w:val="00053561"/>
    <w:rsid w:val="000566E8"/>
    <w:rsid w:val="00067DEE"/>
    <w:rsid w:val="00082553"/>
    <w:rsid w:val="00084472"/>
    <w:rsid w:val="00090A9F"/>
    <w:rsid w:val="000E1A4E"/>
    <w:rsid w:val="0015370C"/>
    <w:rsid w:val="00156158"/>
    <w:rsid w:val="00175BBC"/>
    <w:rsid w:val="001B68C3"/>
    <w:rsid w:val="001D31E8"/>
    <w:rsid w:val="001E2065"/>
    <w:rsid w:val="00234359"/>
    <w:rsid w:val="00260492"/>
    <w:rsid w:val="00261866"/>
    <w:rsid w:val="002F5CDF"/>
    <w:rsid w:val="0031548D"/>
    <w:rsid w:val="003235FE"/>
    <w:rsid w:val="00335348"/>
    <w:rsid w:val="00394326"/>
    <w:rsid w:val="003A259B"/>
    <w:rsid w:val="003D583C"/>
    <w:rsid w:val="00464659"/>
    <w:rsid w:val="00476277"/>
    <w:rsid w:val="004C3283"/>
    <w:rsid w:val="004D719F"/>
    <w:rsid w:val="004E4FE9"/>
    <w:rsid w:val="00501CF2"/>
    <w:rsid w:val="00506FFB"/>
    <w:rsid w:val="00523E8E"/>
    <w:rsid w:val="005242B9"/>
    <w:rsid w:val="005F0B91"/>
    <w:rsid w:val="005F4CEE"/>
    <w:rsid w:val="00601517"/>
    <w:rsid w:val="006077AF"/>
    <w:rsid w:val="006454FE"/>
    <w:rsid w:val="006D41C9"/>
    <w:rsid w:val="006F4AF3"/>
    <w:rsid w:val="007A4599"/>
    <w:rsid w:val="007E1A2F"/>
    <w:rsid w:val="007E4940"/>
    <w:rsid w:val="007F65A4"/>
    <w:rsid w:val="00830260"/>
    <w:rsid w:val="008562BE"/>
    <w:rsid w:val="0087135B"/>
    <w:rsid w:val="008744AF"/>
    <w:rsid w:val="0088180B"/>
    <w:rsid w:val="008825FD"/>
    <w:rsid w:val="008977F3"/>
    <w:rsid w:val="008A6E92"/>
    <w:rsid w:val="008D281F"/>
    <w:rsid w:val="008E6723"/>
    <w:rsid w:val="00945C9A"/>
    <w:rsid w:val="009777DC"/>
    <w:rsid w:val="009A33F3"/>
    <w:rsid w:val="009B6169"/>
    <w:rsid w:val="009C08D3"/>
    <w:rsid w:val="009C59B3"/>
    <w:rsid w:val="009D1DFE"/>
    <w:rsid w:val="00A00C7E"/>
    <w:rsid w:val="00A15C92"/>
    <w:rsid w:val="00A22DAB"/>
    <w:rsid w:val="00A41268"/>
    <w:rsid w:val="00A52D5D"/>
    <w:rsid w:val="00A84B8F"/>
    <w:rsid w:val="00AB58A7"/>
    <w:rsid w:val="00AE1741"/>
    <w:rsid w:val="00AE629A"/>
    <w:rsid w:val="00B1672D"/>
    <w:rsid w:val="00B72579"/>
    <w:rsid w:val="00B76841"/>
    <w:rsid w:val="00C10F6D"/>
    <w:rsid w:val="00CB0119"/>
    <w:rsid w:val="00CB3A81"/>
    <w:rsid w:val="00D06DE9"/>
    <w:rsid w:val="00D43BC1"/>
    <w:rsid w:val="00D56089"/>
    <w:rsid w:val="00D6242F"/>
    <w:rsid w:val="00D8721A"/>
    <w:rsid w:val="00DD7EAC"/>
    <w:rsid w:val="00E357FC"/>
    <w:rsid w:val="00E67F95"/>
    <w:rsid w:val="00E950F7"/>
    <w:rsid w:val="00EA25B3"/>
    <w:rsid w:val="00EA4083"/>
    <w:rsid w:val="00ED08C8"/>
    <w:rsid w:val="00EF1B8C"/>
    <w:rsid w:val="00F11DFD"/>
    <w:rsid w:val="00F46495"/>
    <w:rsid w:val="00FB4AE8"/>
    <w:rsid w:val="00FC33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315884F-BBD1-450E-A8CF-14B0D808C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48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22DAB"/>
    <w:pPr>
      <w:spacing w:after="200" w:line="276" w:lineRule="auto"/>
      <w:ind w:left="720"/>
      <w:contextualSpacing/>
    </w:pPr>
    <w:rPr>
      <w:lang w:val="es-MX"/>
    </w:rPr>
  </w:style>
  <w:style w:type="table" w:styleId="Tablaconcuadrcula">
    <w:name w:val="Table Grid"/>
    <w:basedOn w:val="Tablanormal"/>
    <w:uiPriority w:val="39"/>
    <w:rsid w:val="008A6E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1">
    <w:name w:val="Grid Table 5 Dark Accent 1"/>
    <w:basedOn w:val="Tablanormal"/>
    <w:uiPriority w:val="50"/>
    <w:rsid w:val="009A33F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styleId="Hipervnculo">
    <w:name w:val="Hyperlink"/>
    <w:basedOn w:val="Fuentedeprrafopredeter"/>
    <w:uiPriority w:val="99"/>
    <w:unhideWhenUsed/>
    <w:rsid w:val="009D1DFE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F11D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1DFD"/>
  </w:style>
  <w:style w:type="paragraph" w:styleId="Piedepgina">
    <w:name w:val="footer"/>
    <w:basedOn w:val="Normal"/>
    <w:link w:val="PiedepginaCar"/>
    <w:uiPriority w:val="99"/>
    <w:unhideWhenUsed/>
    <w:rsid w:val="00F11D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1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4076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MARIEL FLORES</dc:creator>
  <cp:lastModifiedBy>Sergs</cp:lastModifiedBy>
  <cp:revision>2</cp:revision>
  <dcterms:created xsi:type="dcterms:W3CDTF">2015-11-27T06:51:00Z</dcterms:created>
  <dcterms:modified xsi:type="dcterms:W3CDTF">2015-11-27T06:51:00Z</dcterms:modified>
</cp:coreProperties>
</file>